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FC4D6" w14:textId="4DAB34BF" w:rsidR="00474D61" w:rsidRPr="001313D5" w:rsidRDefault="00474D61" w:rsidP="00474D61">
      <w:pPr>
        <w:jc w:val="center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1313D5">
        <w:rPr>
          <w:rFonts w:asciiTheme="minorHAnsi" w:hAnsiTheme="minorHAnsi" w:cstheme="minorHAnsi"/>
          <w:b/>
          <w:sz w:val="22"/>
          <w:szCs w:val="22"/>
          <w:lang w:val="sv-SE"/>
        </w:rPr>
        <w:t>SURAT KUASA</w:t>
      </w:r>
    </w:p>
    <w:p w14:paraId="0E47C804" w14:textId="40E03DF8" w:rsidR="00265B67" w:rsidRPr="001313D5" w:rsidRDefault="00474D61" w:rsidP="004F4E65">
      <w:pPr>
        <w:jc w:val="center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1313D5">
        <w:rPr>
          <w:rFonts w:asciiTheme="minorHAnsi" w:hAnsiTheme="minorHAnsi" w:cstheme="minorHAnsi"/>
          <w:b/>
          <w:sz w:val="22"/>
          <w:szCs w:val="22"/>
          <w:lang w:val="sv-SE"/>
        </w:rPr>
        <w:t xml:space="preserve">RAPAT UMUM PEMEGANG SAHAM </w:t>
      </w:r>
      <w:r w:rsidR="00EF7C3A" w:rsidRPr="001313D5">
        <w:rPr>
          <w:rFonts w:asciiTheme="minorHAnsi" w:hAnsiTheme="minorHAnsi" w:cstheme="minorHAnsi"/>
          <w:b/>
          <w:sz w:val="22"/>
          <w:szCs w:val="22"/>
          <w:lang w:val="sv-SE"/>
        </w:rPr>
        <w:t>TAHUNAN</w:t>
      </w:r>
      <w:r w:rsidR="00265B67" w:rsidRPr="001313D5"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</w:p>
    <w:p w14:paraId="789764A1" w14:textId="77777777" w:rsidR="00D72094" w:rsidRPr="001313D5" w:rsidRDefault="00D72094" w:rsidP="00D7209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13D5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PT </w:t>
      </w:r>
      <w:r w:rsidRPr="001313D5">
        <w:rPr>
          <w:rStyle w:val="articlecontent2"/>
          <w:rFonts w:asciiTheme="minorHAnsi" w:hAnsiTheme="minorHAnsi" w:cstheme="minorHAnsi"/>
          <w:b/>
          <w:bCs/>
          <w:sz w:val="22"/>
          <w:szCs w:val="22"/>
        </w:rPr>
        <w:t xml:space="preserve"> GRAHA PRIMA MENTARI </w:t>
      </w:r>
      <w:r w:rsidRPr="001313D5">
        <w:rPr>
          <w:rFonts w:asciiTheme="minorHAnsi" w:hAnsiTheme="minorHAnsi" w:cstheme="minorHAnsi"/>
          <w:b/>
          <w:bCs/>
          <w:sz w:val="22"/>
          <w:szCs w:val="22"/>
          <w:lang w:val="pt-BR"/>
        </w:rPr>
        <w:t>Tbk</w:t>
      </w:r>
      <w:r w:rsidRPr="001313D5" w:rsidDel="006C24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13D5">
        <w:rPr>
          <w:rFonts w:asciiTheme="minorHAnsi" w:hAnsiTheme="minorHAnsi" w:cstheme="minorHAnsi"/>
          <w:b/>
          <w:sz w:val="22"/>
          <w:szCs w:val="22"/>
        </w:rPr>
        <w:t xml:space="preserve"> (“Perseroan”)</w:t>
      </w:r>
    </w:p>
    <w:p w14:paraId="4612BCBA" w14:textId="6541FA17" w:rsidR="00474D61" w:rsidRPr="001313D5" w:rsidRDefault="001313D5" w:rsidP="00474D61">
      <w:pPr>
        <w:jc w:val="center"/>
        <w:rPr>
          <w:rFonts w:asciiTheme="minorHAnsi" w:hAnsiTheme="minorHAnsi" w:cstheme="minorHAnsi"/>
          <w:b/>
          <w:sz w:val="22"/>
          <w:szCs w:val="22"/>
          <w:lang w:val="id-ID"/>
        </w:rPr>
      </w:pPr>
      <w:r w:rsidRPr="001313D5">
        <w:rPr>
          <w:rFonts w:asciiTheme="minorHAnsi" w:hAnsiTheme="minorHAnsi" w:cstheme="minorHAnsi"/>
          <w:b/>
          <w:sz w:val="22"/>
          <w:szCs w:val="22"/>
          <w:lang w:val="es-ES"/>
        </w:rPr>
        <w:t xml:space="preserve">Tanggal </w:t>
      </w:r>
      <w:r w:rsidR="00A85627">
        <w:rPr>
          <w:rFonts w:asciiTheme="minorHAnsi" w:hAnsiTheme="minorHAnsi" w:cstheme="minorHAnsi"/>
          <w:b/>
          <w:sz w:val="22"/>
          <w:szCs w:val="22"/>
          <w:lang w:val="es-ES"/>
        </w:rPr>
        <w:t>11</w:t>
      </w:r>
      <w:r w:rsidR="00475E2B">
        <w:rPr>
          <w:rFonts w:asciiTheme="minorHAnsi" w:hAnsiTheme="minorHAnsi" w:cstheme="minorHAnsi"/>
          <w:b/>
          <w:sz w:val="22"/>
          <w:szCs w:val="22"/>
          <w:lang w:val="es-ES"/>
        </w:rPr>
        <w:t xml:space="preserve"> Mei </w:t>
      </w:r>
      <w:r w:rsidR="00410C3B">
        <w:rPr>
          <w:rFonts w:asciiTheme="minorHAnsi" w:hAnsiTheme="minorHAnsi" w:cstheme="minorHAnsi"/>
          <w:b/>
          <w:sz w:val="22"/>
          <w:szCs w:val="22"/>
          <w:lang w:val="es-ES"/>
        </w:rPr>
        <w:t>2026</w:t>
      </w:r>
    </w:p>
    <w:p w14:paraId="57DF14FE" w14:textId="77777777" w:rsidR="00935E61" w:rsidRPr="001313D5" w:rsidRDefault="00935E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243543EB" w14:textId="77777777" w:rsidR="00935E61" w:rsidRPr="001313D5" w:rsidRDefault="00935E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2A7B5A93" w14:textId="77777777" w:rsidR="00474D61" w:rsidRPr="001313D5" w:rsidRDefault="00474D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313D5">
        <w:rPr>
          <w:rFonts w:asciiTheme="minorHAnsi" w:hAnsiTheme="minorHAnsi" w:cstheme="minorHAnsi"/>
          <w:sz w:val="22"/>
          <w:szCs w:val="22"/>
          <w:lang w:val="es-ES"/>
        </w:rPr>
        <w:t>Y</w:t>
      </w:r>
      <w:r w:rsidR="00824C3A" w:rsidRPr="001313D5">
        <w:rPr>
          <w:rFonts w:asciiTheme="minorHAnsi" w:hAnsiTheme="minorHAnsi" w:cstheme="minorHAnsi"/>
          <w:sz w:val="22"/>
          <w:szCs w:val="22"/>
          <w:lang w:val="es-ES"/>
        </w:rPr>
        <w:t>ang bertanda tangan dibawah ini</w:t>
      </w:r>
      <w:r w:rsidR="00C6434F" w:rsidRPr="001313D5">
        <w:rPr>
          <w:rFonts w:asciiTheme="minorHAnsi" w:hAnsiTheme="minorHAnsi" w:cstheme="minorHAnsi"/>
          <w:sz w:val="22"/>
          <w:szCs w:val="22"/>
          <w:lang w:val="es-ES"/>
        </w:rPr>
        <w:t>,</w:t>
      </w:r>
    </w:p>
    <w:p w14:paraId="34E3F52C" w14:textId="78626ACC" w:rsidR="00474D61" w:rsidRPr="001313D5" w:rsidRDefault="00474D61" w:rsidP="00474D61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Nama </w:t>
      </w:r>
      <w:r w:rsidRPr="001313D5">
        <w:rPr>
          <w:rFonts w:asciiTheme="minorHAnsi" w:hAnsiTheme="minorHAnsi" w:cstheme="minorHAnsi"/>
          <w:sz w:val="22"/>
          <w:szCs w:val="22"/>
          <w:lang w:val="es-ES"/>
        </w:rPr>
        <w:tab/>
      </w:r>
      <w:r w:rsidR="000C5783" w:rsidRPr="001313D5">
        <w:rPr>
          <w:rFonts w:asciiTheme="minorHAnsi" w:hAnsiTheme="minorHAnsi" w:cstheme="minorHAnsi"/>
          <w:sz w:val="22"/>
          <w:szCs w:val="22"/>
          <w:lang w:val="es-ES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</w:p>
    <w:p w14:paraId="28416FC1" w14:textId="793E9289" w:rsidR="00474D61" w:rsidRPr="001313D5" w:rsidRDefault="0082069D" w:rsidP="000C5783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Alamat </w:t>
      </w:r>
      <w:r w:rsidR="000C5783" w:rsidRPr="001313D5">
        <w:rPr>
          <w:rFonts w:asciiTheme="minorHAnsi" w:hAnsiTheme="minorHAnsi" w:cstheme="minorHAnsi"/>
          <w:sz w:val="22"/>
          <w:szCs w:val="22"/>
          <w:lang w:val="es-ES"/>
        </w:rPr>
        <w:tab/>
      </w:r>
      <w:r w:rsidR="00474D61" w:rsidRPr="001313D5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</w:p>
    <w:p w14:paraId="7168FFA0" w14:textId="6E2D47C7" w:rsidR="00474D61" w:rsidRPr="001313D5" w:rsidRDefault="00923237" w:rsidP="00935E61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No. </w:t>
      </w:r>
      <w:r w:rsidR="000C5783" w:rsidRPr="001313D5">
        <w:rPr>
          <w:rFonts w:asciiTheme="minorHAnsi" w:hAnsiTheme="minorHAnsi" w:cstheme="minorHAnsi"/>
          <w:sz w:val="22"/>
          <w:szCs w:val="22"/>
          <w:lang w:val="fi-FI"/>
        </w:rPr>
        <w:t>Identitas</w:t>
      </w:r>
      <w:r w:rsidR="000C5783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: </w:t>
      </w:r>
    </w:p>
    <w:p w14:paraId="41D97968" w14:textId="77777777" w:rsidR="00474D61" w:rsidRPr="001313D5" w:rsidRDefault="00474D61" w:rsidP="00935E61">
      <w:pPr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(Selanjutnya disebut </w:t>
      </w:r>
      <w:r w:rsidRPr="001313D5">
        <w:rPr>
          <w:rFonts w:asciiTheme="minorHAnsi" w:hAnsiTheme="minorHAnsi" w:cstheme="minorHAnsi"/>
          <w:b/>
          <w:sz w:val="22"/>
          <w:szCs w:val="22"/>
          <w:lang w:val="fi-FI"/>
        </w:rPr>
        <w:t>“Pemberi Kuasa”</w:t>
      </w:r>
      <w:r w:rsidRPr="001313D5">
        <w:rPr>
          <w:rFonts w:asciiTheme="minorHAnsi" w:hAnsiTheme="minorHAnsi" w:cstheme="minorHAnsi"/>
          <w:sz w:val="22"/>
          <w:szCs w:val="22"/>
          <w:lang w:val="fi-FI"/>
        </w:rPr>
        <w:t>)</w:t>
      </w:r>
    </w:p>
    <w:p w14:paraId="4F1373D5" w14:textId="77777777" w:rsidR="00935E61" w:rsidRPr="001313D5" w:rsidRDefault="00935E61" w:rsidP="00935E61">
      <w:pPr>
        <w:pStyle w:val="BodyTextIndent"/>
        <w:ind w:firstLine="0"/>
        <w:jc w:val="both"/>
        <w:rPr>
          <w:rFonts w:asciiTheme="minorHAnsi" w:hAnsiTheme="minorHAnsi" w:cstheme="minorHAnsi"/>
          <w:sz w:val="22"/>
          <w:szCs w:val="22"/>
          <w:lang w:val="fi-FI"/>
        </w:rPr>
      </w:pPr>
    </w:p>
    <w:p w14:paraId="384F7F2E" w14:textId="399464E9" w:rsidR="00474D61" w:rsidRPr="001313D5" w:rsidRDefault="0082069D" w:rsidP="00935E61">
      <w:pPr>
        <w:pStyle w:val="BodyTextIndent"/>
        <w:ind w:firstLine="0"/>
        <w:jc w:val="both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selaku</w:t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pemilik/pemegang </w:t>
      </w:r>
      <w:r w:rsidR="00547E31" w:rsidRPr="001313D5">
        <w:rPr>
          <w:rFonts w:asciiTheme="minorHAnsi" w:hAnsiTheme="minorHAnsi" w:cstheme="minorHAnsi"/>
          <w:sz w:val="22"/>
          <w:szCs w:val="22"/>
          <w:lang w:val="fi-FI"/>
        </w:rPr>
        <w:t>_____________________ s</w:t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aham Perseroan (selanjutnya disebut </w:t>
      </w:r>
      <w:r w:rsidR="00474D61" w:rsidRPr="001313D5">
        <w:rPr>
          <w:rFonts w:asciiTheme="minorHAnsi" w:hAnsiTheme="minorHAnsi" w:cstheme="minorHAnsi"/>
          <w:b/>
          <w:sz w:val="22"/>
          <w:szCs w:val="22"/>
          <w:lang w:val="fi-FI"/>
        </w:rPr>
        <w:t>“Saham”</w:t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>)  dengan  ini</w:t>
      </w:r>
      <w:r w:rsidR="00935E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r w:rsidR="00CC36F3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memberikan kuasa </w:t>
      </w:r>
      <w:r w:rsidR="00297D89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dengan hak subtitusi </w:t>
      </w:r>
      <w:r w:rsidR="00CC36F3" w:rsidRPr="001313D5">
        <w:rPr>
          <w:rFonts w:asciiTheme="minorHAnsi" w:hAnsiTheme="minorHAnsi" w:cstheme="minorHAnsi"/>
          <w:sz w:val="22"/>
          <w:szCs w:val="22"/>
          <w:lang w:val="fi-FI"/>
        </w:rPr>
        <w:t>kepada</w:t>
      </w:r>
      <w:r w:rsidR="00425958" w:rsidRPr="001313D5">
        <w:rPr>
          <w:rFonts w:asciiTheme="minorHAnsi" w:hAnsiTheme="minorHAnsi" w:cstheme="minorHAnsi"/>
          <w:sz w:val="22"/>
          <w:szCs w:val="22"/>
          <w:lang w:val="fi-FI"/>
        </w:rPr>
        <w:t>:</w:t>
      </w:r>
    </w:p>
    <w:p w14:paraId="0E83D2DA" w14:textId="4FD85727" w:rsidR="001A13FF" w:rsidRPr="001313D5" w:rsidRDefault="000C5783" w:rsidP="00474D61">
      <w:pPr>
        <w:spacing w:before="120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</w:t>
      </w:r>
      <w:commentRangeStart w:id="0"/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>Perwakilan Independen</w:t>
      </w:r>
      <w:r w:rsidR="00B56D5F">
        <w:rPr>
          <w:rFonts w:asciiTheme="minorHAnsi" w:hAnsiTheme="minorHAnsi" w:cstheme="minorHAnsi"/>
          <w:sz w:val="22"/>
          <w:szCs w:val="22"/>
          <w:lang w:val="fi-FI"/>
        </w:rPr>
        <w:t xml:space="preserve"> Perseroan</w:t>
      </w:r>
    </w:p>
    <w:p w14:paraId="5CCEE884" w14:textId="1D700225" w:rsidR="00474D61" w:rsidRPr="001313D5" w:rsidRDefault="0082069D" w:rsidP="000C5783">
      <w:pPr>
        <w:ind w:left="426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Nama</w:t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r w:rsidR="00474D61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: </w:t>
      </w:r>
    </w:p>
    <w:p w14:paraId="1E8AABC2" w14:textId="6D0F11A4" w:rsidR="001A13FF" w:rsidRPr="001313D5" w:rsidRDefault="001A13FF" w:rsidP="000C5783">
      <w:pPr>
        <w:ind w:left="426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No. KTP</w:t>
      </w:r>
      <w:r w:rsidRPr="001313D5">
        <w:rPr>
          <w:rFonts w:asciiTheme="minorHAnsi" w:hAnsiTheme="minorHAnsi" w:cstheme="minorHAnsi"/>
          <w:sz w:val="22"/>
          <w:szCs w:val="22"/>
          <w:lang w:val="fi-FI"/>
        </w:rPr>
        <w:tab/>
        <w:t xml:space="preserve">: </w:t>
      </w:r>
    </w:p>
    <w:p w14:paraId="4F44E30F" w14:textId="7624B65D" w:rsidR="00233440" w:rsidRPr="001313D5" w:rsidRDefault="0082069D" w:rsidP="000C5783">
      <w:pPr>
        <w:ind w:left="426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>Alamat</w:t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commentRangeEnd w:id="0"/>
      <w:r w:rsidR="004F4E65" w:rsidRPr="001313D5">
        <w:rPr>
          <w:rStyle w:val="CommentReference"/>
          <w:rFonts w:asciiTheme="minorHAnsi" w:hAnsiTheme="minorHAnsi" w:cstheme="minorHAnsi"/>
          <w:sz w:val="22"/>
          <w:szCs w:val="22"/>
        </w:rPr>
        <w:commentReference w:id="0"/>
      </w:r>
      <w:r w:rsidR="0021226A"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: </w:t>
      </w:r>
    </w:p>
    <w:p w14:paraId="34F54A4B" w14:textId="0EAF69F4" w:rsidR="001A13FF" w:rsidRPr="001313D5" w:rsidRDefault="00233440" w:rsidP="001D79B3">
      <w:pPr>
        <w:ind w:left="1146" w:firstLine="294"/>
        <w:rPr>
          <w:rFonts w:asciiTheme="minorHAnsi" w:hAnsiTheme="minorHAnsi" w:cstheme="minorHAnsi"/>
          <w:sz w:val="22"/>
          <w:szCs w:val="22"/>
          <w:lang w:val="fi-FI"/>
        </w:rPr>
      </w:pPr>
      <w:r w:rsidRPr="001313D5">
        <w:rPr>
          <w:rFonts w:asciiTheme="minorHAnsi" w:hAnsiTheme="minorHAnsi" w:cstheme="minorHAnsi"/>
          <w:sz w:val="22"/>
          <w:szCs w:val="22"/>
          <w:lang w:val="fi-FI"/>
        </w:rPr>
        <w:t xml:space="preserve">  </w:t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</w:r>
      <w:r w:rsidR="001A13FF" w:rsidRPr="001313D5">
        <w:rPr>
          <w:rFonts w:asciiTheme="minorHAnsi" w:hAnsiTheme="minorHAnsi" w:cstheme="minorHAnsi"/>
          <w:sz w:val="22"/>
          <w:szCs w:val="22"/>
          <w:lang w:val="fi-FI"/>
        </w:rPr>
        <w:tab/>
        <w:t xml:space="preserve">  </w:t>
      </w:r>
    </w:p>
    <w:p w14:paraId="3A886B21" w14:textId="0C38B977" w:rsidR="00474D61" w:rsidRPr="001313D5" w:rsidRDefault="00474D61" w:rsidP="001A13FF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(Selanjutnya disebut </w:t>
      </w:r>
      <w:r w:rsidRPr="001313D5">
        <w:rPr>
          <w:rFonts w:asciiTheme="minorHAnsi" w:hAnsiTheme="minorHAnsi" w:cstheme="minorHAnsi"/>
          <w:b/>
          <w:sz w:val="22"/>
          <w:szCs w:val="22"/>
          <w:lang w:val="pt-BR"/>
        </w:rPr>
        <w:t>“Penerima Kuasa”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)</w:t>
      </w:r>
    </w:p>
    <w:p w14:paraId="1E829ED7" w14:textId="77777777" w:rsidR="00474D61" w:rsidRPr="001313D5" w:rsidRDefault="00474D61" w:rsidP="00474D61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14146D62" w14:textId="77777777" w:rsidR="00474D61" w:rsidRPr="001313D5" w:rsidRDefault="00A526AC" w:rsidP="00474D61">
      <w:pPr>
        <w:pStyle w:val="Heading1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--------------------------------------------------</w:t>
      </w:r>
      <w:r w:rsidR="0013257A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-------- 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>K H U S U S</w:t>
      </w:r>
      <w:r w:rsidR="004B1AF4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-------------------------------</w:t>
      </w:r>
      <w:r w:rsidR="00872482" w:rsidRPr="001313D5">
        <w:rPr>
          <w:rFonts w:asciiTheme="minorHAnsi" w:hAnsiTheme="minorHAnsi" w:cstheme="minorHAnsi"/>
          <w:sz w:val="22"/>
          <w:szCs w:val="22"/>
          <w:lang w:val="pt-BR"/>
        </w:rPr>
        <w:t>------------------------</w:t>
      </w:r>
    </w:p>
    <w:p w14:paraId="6EB502D1" w14:textId="77777777" w:rsidR="004B1AF4" w:rsidRPr="001313D5" w:rsidRDefault="004B1AF4" w:rsidP="00474D61">
      <w:pPr>
        <w:pStyle w:val="BodyText"/>
        <w:rPr>
          <w:rFonts w:asciiTheme="minorHAnsi" w:hAnsiTheme="minorHAnsi" w:cstheme="minorHAnsi"/>
          <w:sz w:val="22"/>
          <w:szCs w:val="22"/>
          <w:lang w:val="pt-BR"/>
        </w:rPr>
      </w:pPr>
    </w:p>
    <w:p w14:paraId="313A114D" w14:textId="32B4B202" w:rsidR="00474D61" w:rsidRPr="001313D5" w:rsidRDefault="0082069D" w:rsidP="00474D61">
      <w:pPr>
        <w:pStyle w:val="BodyText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u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ntuk mewakili dan bertindak untuk dan atas nama Pemberi Kuasa dalam kedudukannya sebagai pemegang saham Perseroan, dalam menghadiri “Rapat Umum Pemegang Saham </w:t>
      </w:r>
      <w:r w:rsidR="00EF7C3A" w:rsidRPr="001313D5">
        <w:rPr>
          <w:rFonts w:asciiTheme="minorHAnsi" w:hAnsiTheme="minorHAnsi" w:cstheme="minorHAnsi"/>
          <w:sz w:val="22"/>
          <w:szCs w:val="22"/>
          <w:lang w:val="pt-BR"/>
        </w:rPr>
        <w:t>Tahunan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” Perseroan yang diselenggarakan di </w:t>
      </w:r>
      <w:r w:rsidR="001313D5" w:rsidRPr="001313D5">
        <w:rPr>
          <w:rFonts w:asciiTheme="minorHAnsi" w:hAnsiTheme="minorHAnsi" w:cstheme="minorHAnsi"/>
          <w:sz w:val="22"/>
          <w:szCs w:val="22"/>
          <w:lang w:val="pt-BR"/>
        </w:rPr>
        <w:t>Cirebon</w:t>
      </w:r>
      <w:r w:rsidR="00935E61" w:rsidRPr="001313D5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935E61" w:rsidRPr="001313D5" w:rsidDel="00935E61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>Jl.</w:t>
      </w:r>
      <w:r w:rsidR="001313D5" w:rsidRPr="001313D5">
        <w:rPr>
          <w:rFonts w:asciiTheme="minorHAnsi" w:hAnsiTheme="minorHAnsi" w:cstheme="minorHAnsi"/>
          <w:bCs/>
          <w:sz w:val="22"/>
          <w:szCs w:val="22"/>
          <w:lang w:val="id-ID"/>
        </w:rPr>
        <w:t xml:space="preserve"> Gedung Grha Prima Indonesia Jl Tuparev No 87 A Desa Sutawinangun – Kedawung - Kab Cirebon</w:t>
      </w:r>
      <w:r w:rsidR="00F64C5D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, pada hari </w:t>
      </w:r>
      <w:r w:rsidR="001313D5" w:rsidRPr="001313D5">
        <w:rPr>
          <w:rFonts w:asciiTheme="minorHAnsi" w:hAnsiTheme="minorHAnsi" w:cstheme="minorHAnsi"/>
          <w:sz w:val="22"/>
          <w:szCs w:val="22"/>
          <w:lang w:val="pt-BR"/>
        </w:rPr>
        <w:t>Rabu</w:t>
      </w:r>
      <w:r w:rsidR="00C6434F" w:rsidRPr="001313D5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935E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tanggal </w:t>
      </w:r>
      <w:r w:rsidR="00410C3B">
        <w:rPr>
          <w:rFonts w:asciiTheme="minorHAnsi" w:hAnsiTheme="minorHAnsi" w:cstheme="minorHAnsi"/>
          <w:bCs/>
          <w:sz w:val="22"/>
          <w:szCs w:val="22"/>
          <w:lang w:val="pt-BR"/>
        </w:rPr>
        <w:t>11</w:t>
      </w:r>
      <w:r w:rsidR="00475E2B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410C3B">
        <w:rPr>
          <w:rFonts w:asciiTheme="minorHAnsi" w:hAnsiTheme="minorHAnsi" w:cstheme="minorHAnsi"/>
          <w:bCs/>
          <w:sz w:val="22"/>
          <w:szCs w:val="22"/>
          <w:lang w:val="pt-BR"/>
        </w:rPr>
        <w:t>Mei 2026</w:t>
      </w:r>
      <w:r w:rsidR="001313D5" w:rsidRPr="001313D5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</w:t>
      </w:r>
      <w:r w:rsidR="00281A1D" w:rsidRPr="001313D5">
        <w:rPr>
          <w:rFonts w:asciiTheme="minorHAnsi" w:hAnsiTheme="minorHAnsi" w:cstheme="minorHAnsi"/>
          <w:sz w:val="22"/>
          <w:szCs w:val="22"/>
          <w:lang w:val="pt-BR"/>
        </w:rPr>
        <w:t>(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>selanjutnya disebut</w:t>
      </w:r>
      <w:r w:rsidR="00281A1D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74D61" w:rsidRPr="001313D5">
        <w:rPr>
          <w:rFonts w:asciiTheme="minorHAnsi" w:hAnsiTheme="minorHAnsi" w:cstheme="minorHAnsi"/>
          <w:b/>
          <w:sz w:val="22"/>
          <w:szCs w:val="22"/>
          <w:lang w:val="pt-BR"/>
        </w:rPr>
        <w:t>“Rapat”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), 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menyampaikan pertanyaan, pendapat dan/atau saran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, memberikan suara serta mengambil keputusan 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dalam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Rapat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, dengan mata acara Rapat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sebagai berikut</w:t>
      </w:r>
      <w:r w:rsidR="00530888" w:rsidRPr="001313D5">
        <w:rPr>
          <w:rFonts w:asciiTheme="minorHAnsi" w:hAnsiTheme="minorHAnsi" w:cstheme="minorHAnsi"/>
          <w:sz w:val="22"/>
          <w:szCs w:val="22"/>
          <w:lang w:val="pt-BR"/>
        </w:rPr>
        <w:t>:</w:t>
      </w:r>
      <w:r w:rsidR="00474D61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3F6D2EB3" w14:textId="77777777" w:rsidR="00C01730" w:rsidRPr="001313D5" w:rsidRDefault="00C01730" w:rsidP="00474D61">
      <w:pPr>
        <w:pStyle w:val="BodyText"/>
        <w:rPr>
          <w:rFonts w:asciiTheme="minorHAnsi" w:hAnsiTheme="minorHAnsi" w:cstheme="minorHAnsi"/>
          <w:sz w:val="22"/>
          <w:szCs w:val="22"/>
          <w:lang w:val="pt-BR"/>
        </w:rPr>
      </w:pPr>
    </w:p>
    <w:p w14:paraId="7C56394C" w14:textId="77777777" w:rsidR="00D26BCB" w:rsidRPr="001313D5" w:rsidRDefault="00D26BCB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leGrid"/>
        <w:tblW w:w="0" w:type="auto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704"/>
        <w:gridCol w:w="5108"/>
        <w:gridCol w:w="1211"/>
        <w:gridCol w:w="1211"/>
        <w:gridCol w:w="1212"/>
      </w:tblGrid>
      <w:tr w:rsidR="00FE0F6B" w:rsidRPr="001313D5" w14:paraId="622AF6CE" w14:textId="77777777" w:rsidTr="00FB37D3">
        <w:tc>
          <w:tcPr>
            <w:tcW w:w="704" w:type="dxa"/>
            <w:vMerge w:val="restart"/>
            <w:vAlign w:val="center"/>
          </w:tcPr>
          <w:p w14:paraId="41F5FA3D" w14:textId="73A05F46" w:rsidR="00FE0F6B" w:rsidRPr="001313D5" w:rsidRDefault="001313D5" w:rsidP="00C0579C">
            <w:pPr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5108" w:type="dxa"/>
            <w:vMerge w:val="restart"/>
            <w:vAlign w:val="center"/>
          </w:tcPr>
          <w:p w14:paraId="148DDE3D" w14:textId="2BA76CE2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Mata Acara R</w:t>
            </w:r>
            <w:r w:rsidR="0003568A" w:rsidRPr="001313D5">
              <w:rPr>
                <w:rFonts w:asciiTheme="minorHAnsi" w:hAnsiTheme="minorHAnsi" w:cstheme="minorHAnsi"/>
                <w:b/>
              </w:rPr>
              <w:t>apat</w:t>
            </w:r>
          </w:p>
        </w:tc>
        <w:tc>
          <w:tcPr>
            <w:tcW w:w="3634" w:type="dxa"/>
            <w:gridSpan w:val="3"/>
            <w:vAlign w:val="center"/>
          </w:tcPr>
          <w:p w14:paraId="2193891A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Pemungutan Suara</w:t>
            </w:r>
          </w:p>
          <w:p w14:paraId="33FF741A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13D5">
              <w:rPr>
                <w:rFonts w:asciiTheme="minorHAnsi" w:hAnsiTheme="minorHAnsi" w:cstheme="minorHAnsi"/>
                <w:i/>
              </w:rPr>
              <w:t xml:space="preserve">(diberi tanda “√” </w:t>
            </w:r>
          </w:p>
          <w:p w14:paraId="6A15D220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13D5">
              <w:rPr>
                <w:rFonts w:asciiTheme="minorHAnsi" w:hAnsiTheme="minorHAnsi" w:cstheme="minorHAnsi"/>
                <w:i/>
              </w:rPr>
              <w:t>pada kolom yang dipilih)</w:t>
            </w:r>
          </w:p>
        </w:tc>
      </w:tr>
      <w:tr w:rsidR="00FE0F6B" w:rsidRPr="001313D5" w14:paraId="7F59C101" w14:textId="77777777" w:rsidTr="00D26BCB"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54B2D3B" w14:textId="77777777" w:rsidR="00FE0F6B" w:rsidRPr="001313D5" w:rsidRDefault="00FE0F6B" w:rsidP="00FB37D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8" w:type="dxa"/>
            <w:vMerge/>
          </w:tcPr>
          <w:p w14:paraId="5012F597" w14:textId="77777777" w:rsidR="00FE0F6B" w:rsidRPr="001313D5" w:rsidRDefault="00FE0F6B" w:rsidP="00FB37D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11" w:type="dxa"/>
            <w:vAlign w:val="center"/>
          </w:tcPr>
          <w:p w14:paraId="026494CD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Setuju</w:t>
            </w:r>
          </w:p>
        </w:tc>
        <w:tc>
          <w:tcPr>
            <w:tcW w:w="1211" w:type="dxa"/>
            <w:vAlign w:val="center"/>
          </w:tcPr>
          <w:p w14:paraId="67AD2202" w14:textId="33A24DC6" w:rsidR="00FE0F6B" w:rsidRPr="001313D5" w:rsidRDefault="00682949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Abstain</w:t>
            </w:r>
          </w:p>
        </w:tc>
        <w:tc>
          <w:tcPr>
            <w:tcW w:w="1212" w:type="dxa"/>
            <w:vAlign w:val="center"/>
          </w:tcPr>
          <w:p w14:paraId="77FEA701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13D5">
              <w:rPr>
                <w:rFonts w:asciiTheme="minorHAnsi" w:hAnsiTheme="minorHAnsi" w:cstheme="minorHAnsi"/>
                <w:b/>
              </w:rPr>
              <w:t>Tidak Setuju</w:t>
            </w:r>
          </w:p>
        </w:tc>
      </w:tr>
      <w:tr w:rsidR="00FE0F6B" w:rsidRPr="001313D5" w14:paraId="58B6CA74" w14:textId="77777777" w:rsidTr="00D26BCB">
        <w:tc>
          <w:tcPr>
            <w:tcW w:w="704" w:type="dxa"/>
            <w:tcBorders>
              <w:bottom w:val="nil"/>
            </w:tcBorders>
          </w:tcPr>
          <w:p w14:paraId="314E3614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8" w:type="dxa"/>
          </w:tcPr>
          <w:p w14:paraId="207D7AB4" w14:textId="4ACE6AC3" w:rsidR="00FE0F6B" w:rsidRPr="001313D5" w:rsidRDefault="0086515A" w:rsidP="00556DA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>Laporan Tahunan Perseroan termasuk Pengesahan Laporan Ke</w:t>
            </w:r>
            <w:r w:rsidR="00410C3B">
              <w:rPr>
                <w:rFonts w:asciiTheme="minorHAnsi" w:hAnsiTheme="minorHAnsi" w:cstheme="minorHAnsi"/>
                <w:sz w:val="22"/>
                <w:szCs w:val="22"/>
              </w:rPr>
              <w:t>uangan Perseroan Tahun Buku 2025</w:t>
            </w: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 xml:space="preserve"> dan Laporan Pelaksanaan Tugas Pengawasan Dewan </w:t>
            </w:r>
            <w:r w:rsidR="00410C3B">
              <w:rPr>
                <w:rFonts w:asciiTheme="minorHAnsi" w:hAnsiTheme="minorHAnsi" w:cstheme="minorHAnsi"/>
                <w:sz w:val="22"/>
                <w:szCs w:val="22"/>
              </w:rPr>
              <w:t>Komisaris selama Tahun Buku 2025</w:t>
            </w: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11" w:type="dxa"/>
          </w:tcPr>
          <w:p w14:paraId="08D91247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0A9EDAD4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0B3DB0DD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FE0F6B" w:rsidRPr="001313D5" w14:paraId="2A1CC67C" w14:textId="77777777" w:rsidTr="00FB37D3">
        <w:tc>
          <w:tcPr>
            <w:tcW w:w="704" w:type="dxa"/>
          </w:tcPr>
          <w:p w14:paraId="77819882" w14:textId="77777777" w:rsidR="00FE0F6B" w:rsidRPr="001313D5" w:rsidRDefault="00FE0F6B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8" w:type="dxa"/>
          </w:tcPr>
          <w:p w14:paraId="41C4A14C" w14:textId="6E29ABFC" w:rsidR="00FE0F6B" w:rsidRPr="001313D5" w:rsidRDefault="0086515A" w:rsidP="00FB37D3">
            <w:pPr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Penetapan penggunaan laba bersih</w:t>
            </w:r>
            <w:r w:rsidR="00410C3B">
              <w:rPr>
                <w:rFonts w:asciiTheme="minorHAnsi" w:hAnsiTheme="minorHAnsi" w:cstheme="minorHAnsi"/>
              </w:rPr>
              <w:t xml:space="preserve"> Perseroan untuk tahun buku 2025</w:t>
            </w:r>
            <w:r w:rsidRPr="001313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11" w:type="dxa"/>
          </w:tcPr>
          <w:p w14:paraId="2F6CB402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78426A91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26FF4592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FE0F6B" w:rsidRPr="001313D5" w14:paraId="3CBF28AB" w14:textId="77777777" w:rsidTr="00FB37D3">
        <w:tc>
          <w:tcPr>
            <w:tcW w:w="704" w:type="dxa"/>
          </w:tcPr>
          <w:p w14:paraId="0E4EB367" w14:textId="466842E8" w:rsidR="00FE0F6B" w:rsidRPr="001313D5" w:rsidRDefault="0006616E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8" w:type="dxa"/>
          </w:tcPr>
          <w:p w14:paraId="7C45337B" w14:textId="5A0A4DF2" w:rsidR="00FE0F6B" w:rsidRPr="001313D5" w:rsidRDefault="0086515A" w:rsidP="00FB37D3">
            <w:pPr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Penunjukan Akuntan Publik dan/atau Kantor Akun</w:t>
            </w:r>
            <w:r w:rsidR="00410C3B">
              <w:rPr>
                <w:rFonts w:asciiTheme="minorHAnsi" w:hAnsiTheme="minorHAnsi" w:cstheme="minorHAnsi"/>
              </w:rPr>
              <w:t>tan Publik untuk Tahun Buku 2026</w:t>
            </w:r>
            <w:r w:rsidRPr="001313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11" w:type="dxa"/>
          </w:tcPr>
          <w:p w14:paraId="05D4F750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562074D4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362ECEC5" w14:textId="77777777" w:rsidR="00FE0F6B" w:rsidRPr="001313D5" w:rsidRDefault="00FE0F6B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560BB4" w:rsidRPr="001313D5" w14:paraId="138E3E44" w14:textId="77777777" w:rsidTr="00FB37D3">
        <w:tc>
          <w:tcPr>
            <w:tcW w:w="704" w:type="dxa"/>
          </w:tcPr>
          <w:p w14:paraId="7D24F308" w14:textId="245A940A" w:rsidR="00560BB4" w:rsidRPr="001313D5" w:rsidRDefault="0006616E" w:rsidP="00FB37D3">
            <w:pPr>
              <w:jc w:val="center"/>
              <w:rPr>
                <w:rFonts w:asciiTheme="minorHAnsi" w:hAnsiTheme="minorHAnsi" w:cstheme="minorHAnsi"/>
              </w:rPr>
            </w:pPr>
            <w:r w:rsidRPr="001313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08" w:type="dxa"/>
          </w:tcPr>
          <w:p w14:paraId="0D8C76F7" w14:textId="0ADC26A3" w:rsidR="00560BB4" w:rsidRPr="001313D5" w:rsidRDefault="0086515A" w:rsidP="00556DA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>Penetapan gaji atau honorarium dan tunjangan bagi Komisaris Perseroan serta gaji dan tunjangan bagi anggota Direksi</w:t>
            </w:r>
            <w:r w:rsidR="00410C3B">
              <w:rPr>
                <w:rFonts w:asciiTheme="minorHAnsi" w:hAnsiTheme="minorHAnsi" w:cstheme="minorHAnsi"/>
                <w:sz w:val="22"/>
                <w:szCs w:val="22"/>
              </w:rPr>
              <w:t xml:space="preserve"> Perseroan untuk tahun buku 2026</w:t>
            </w: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11" w:type="dxa"/>
          </w:tcPr>
          <w:p w14:paraId="60BC9B59" w14:textId="77777777" w:rsidR="00560BB4" w:rsidRPr="001313D5" w:rsidRDefault="00560BB4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3EA09952" w14:textId="77777777" w:rsidR="00560BB4" w:rsidRPr="001313D5" w:rsidRDefault="00560BB4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3226BF86" w14:textId="77777777" w:rsidR="00560BB4" w:rsidRPr="001313D5" w:rsidRDefault="00560BB4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406808" w:rsidRPr="001313D5" w14:paraId="400193E8" w14:textId="77777777" w:rsidTr="00FB37D3">
        <w:tc>
          <w:tcPr>
            <w:tcW w:w="704" w:type="dxa"/>
          </w:tcPr>
          <w:p w14:paraId="74E0FE42" w14:textId="4842CB72" w:rsidR="00406808" w:rsidRPr="001313D5" w:rsidRDefault="00410C3B" w:rsidP="00FB37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406808" w:rsidRPr="001313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8" w:type="dxa"/>
          </w:tcPr>
          <w:p w14:paraId="768719D7" w14:textId="14DFDC52" w:rsidR="00406808" w:rsidRPr="001313D5" w:rsidRDefault="00406808" w:rsidP="00556DA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13D5">
              <w:rPr>
                <w:rFonts w:asciiTheme="minorHAnsi" w:hAnsiTheme="minorHAnsi" w:cstheme="minorHAnsi"/>
                <w:sz w:val="22"/>
                <w:szCs w:val="22"/>
              </w:rPr>
              <w:t xml:space="preserve">Pemberian wewenang kepada Dewan Komisaris Perseroan untuk menyatakan dalam akta Notaris tersendiri dalam satu akta atau beberapa akta mengenai realisasi jumlah saham yang telah </w:t>
            </w:r>
            <w:r w:rsidRPr="001313D5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dikeluarkan sehubungan dengan dilaksanakannya Waran Seri I yang telah diterbitkan dalam rangka </w:t>
            </w:r>
            <w:r w:rsidRPr="001313D5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lastRenderedPageBreak/>
              <w:t>Penawaran Umum menjadi saham baru dengan mengubah pasal 4 ayat 2 anggaran dasar Perseroan.</w:t>
            </w:r>
          </w:p>
        </w:tc>
        <w:tc>
          <w:tcPr>
            <w:tcW w:w="1211" w:type="dxa"/>
          </w:tcPr>
          <w:p w14:paraId="37F754A7" w14:textId="77777777" w:rsidR="00406808" w:rsidRPr="001313D5" w:rsidRDefault="00406808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267754C6" w14:textId="77777777" w:rsidR="00406808" w:rsidRPr="001313D5" w:rsidRDefault="00406808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4AFBFC0E" w14:textId="77777777" w:rsidR="00406808" w:rsidRPr="001313D5" w:rsidRDefault="00406808" w:rsidP="00FB37D3">
            <w:pPr>
              <w:rPr>
                <w:rFonts w:asciiTheme="minorHAnsi" w:hAnsiTheme="minorHAnsi" w:cstheme="minorHAnsi"/>
              </w:rPr>
            </w:pPr>
          </w:p>
        </w:tc>
      </w:tr>
      <w:tr w:rsidR="00406808" w:rsidRPr="001313D5" w14:paraId="68CF4231" w14:textId="77777777" w:rsidTr="00FB37D3">
        <w:tc>
          <w:tcPr>
            <w:tcW w:w="704" w:type="dxa"/>
          </w:tcPr>
          <w:p w14:paraId="19F8E1E1" w14:textId="67A6E672" w:rsidR="00406808" w:rsidRPr="001313D5" w:rsidRDefault="00410C3B" w:rsidP="00FB37D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  <w:r w:rsidR="00406808" w:rsidRPr="001313D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8" w:type="dxa"/>
          </w:tcPr>
          <w:p w14:paraId="7BFE25AA" w14:textId="05A5A598" w:rsidR="00406808" w:rsidRPr="001313D5" w:rsidRDefault="00406808" w:rsidP="00556DA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13D5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 xml:space="preserve">Perubahan </w:t>
            </w:r>
            <w:r w:rsidRPr="001313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Pengurus </w:t>
            </w:r>
            <w:r w:rsidRPr="001313D5">
              <w:rPr>
                <w:rFonts w:asciiTheme="minorHAnsi" w:hAnsiTheme="minorHAnsi" w:cstheme="minorHAnsi"/>
                <w:sz w:val="22"/>
                <w:szCs w:val="22"/>
                <w:lang w:val="id-ID"/>
              </w:rPr>
              <w:t>Perseroan.</w:t>
            </w:r>
          </w:p>
        </w:tc>
        <w:tc>
          <w:tcPr>
            <w:tcW w:w="1211" w:type="dxa"/>
          </w:tcPr>
          <w:p w14:paraId="5FF7F30D" w14:textId="77777777" w:rsidR="00406808" w:rsidRPr="001313D5" w:rsidRDefault="00406808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1" w:type="dxa"/>
          </w:tcPr>
          <w:p w14:paraId="46342326" w14:textId="77777777" w:rsidR="00406808" w:rsidRPr="001313D5" w:rsidRDefault="00406808" w:rsidP="00FB37D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2" w:type="dxa"/>
          </w:tcPr>
          <w:p w14:paraId="59353215" w14:textId="77777777" w:rsidR="00406808" w:rsidRPr="001313D5" w:rsidRDefault="00406808" w:rsidP="00FB37D3">
            <w:pPr>
              <w:rPr>
                <w:rFonts w:asciiTheme="minorHAnsi" w:hAnsiTheme="minorHAnsi" w:cstheme="minorHAnsi"/>
              </w:rPr>
            </w:pPr>
          </w:p>
        </w:tc>
      </w:tr>
    </w:tbl>
    <w:p w14:paraId="7D84A7B1" w14:textId="77777777" w:rsidR="00D66387" w:rsidRDefault="00D66387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652228A9" w14:textId="77777777" w:rsidR="00D66387" w:rsidRDefault="00D66387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72D28132" w14:textId="3E866276" w:rsidR="00530888" w:rsidRPr="001313D5" w:rsidRDefault="00530888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Untuk keperluan tersebut, Penerima Kuasa diberi kewenangan untuk melaksanakan tindakan hukum yang diperlukan sehubungan dengan mata acara </w:t>
      </w:r>
      <w:r w:rsidR="0003568A" w:rsidRPr="001313D5">
        <w:rPr>
          <w:rFonts w:asciiTheme="minorHAnsi" w:hAnsiTheme="minorHAnsi" w:cstheme="minorHAnsi"/>
          <w:sz w:val="22"/>
          <w:szCs w:val="22"/>
          <w:lang w:val="pt-BR"/>
        </w:rPr>
        <w:t>Rapat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sebagaimana tersebut di atas, selanjutnya untuk menandatangani surat</w:t>
      </w:r>
      <w:r w:rsidR="00CB454D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serta dokumen lainnya yang diperlukan yang berkaitan dengan pelaksanaan hasil keputusan Rapat, dengan tetap memperha</w:t>
      </w:r>
      <w:r w:rsidR="00CC36F3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tikan ketentuan Anggaran Dasar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dan peraturan perundangan yang berlaku.</w:t>
      </w:r>
    </w:p>
    <w:p w14:paraId="4C68CF73" w14:textId="77777777" w:rsidR="0082069D" w:rsidRPr="001313D5" w:rsidRDefault="0082069D" w:rsidP="00474D6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3B874FFF" w14:textId="02007290" w:rsidR="002647F0" w:rsidRPr="001313D5" w:rsidDel="002647F0" w:rsidRDefault="00474D61" w:rsidP="00F55917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Surat Kuasa ini diberikan dengan syarat dan ketentuan</w:t>
      </w:r>
      <w:r w:rsidR="00F55917" w:rsidRPr="001313D5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bookmarkStart w:id="1" w:name="_Ref418112388"/>
      <w:r w:rsidR="00F55917" w:rsidRPr="001313D5">
        <w:rPr>
          <w:rFonts w:asciiTheme="minorHAnsi" w:hAnsiTheme="minorHAnsi" w:cstheme="minorHAnsi"/>
          <w:sz w:val="22"/>
          <w:szCs w:val="22"/>
          <w:lang w:val="pt-BR"/>
        </w:rPr>
        <w:t>b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ahwa Surat Kuasa </w:t>
      </w:r>
      <w:r w:rsidR="00AD5593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yang telah diserahkan kepada Direksi Perseroan 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tidak dapat diubah dan</w:t>
      </w:r>
      <w:r w:rsidR="00F55917" w:rsidRPr="001313D5">
        <w:rPr>
          <w:rFonts w:asciiTheme="minorHAnsi" w:hAnsiTheme="minorHAnsi" w:cstheme="minorHAnsi"/>
          <w:sz w:val="22"/>
          <w:szCs w:val="22"/>
          <w:lang w:val="pt-BR"/>
        </w:rPr>
        <w:t>/</w:t>
      </w:r>
      <w:r w:rsidRPr="001313D5">
        <w:rPr>
          <w:rFonts w:asciiTheme="minorHAnsi" w:hAnsiTheme="minorHAnsi" w:cstheme="minorHAnsi"/>
          <w:sz w:val="22"/>
          <w:szCs w:val="22"/>
          <w:lang w:val="pt-BR"/>
        </w:rPr>
        <w:t>atau dibatalkan/ditarik kembali tanpa pemberitahuan tertulis terlebih dahulu kepada Direksi Perseroan</w:t>
      </w:r>
      <w:r w:rsidR="00AD5593" w:rsidRPr="001313D5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</w:p>
    <w:p w14:paraId="7CBCD4E2" w14:textId="77777777" w:rsidR="003839C0" w:rsidRPr="001313D5" w:rsidRDefault="003839C0" w:rsidP="00D93B58">
      <w:pPr>
        <w:spacing w:before="8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bookmarkEnd w:id="1"/>
    <w:p w14:paraId="5CEC8C63" w14:textId="1C1E4D20" w:rsidR="0013257A" w:rsidRPr="001313D5" w:rsidRDefault="00474D61" w:rsidP="00AD5A3A">
      <w:pPr>
        <w:spacing w:before="8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1313D5">
        <w:rPr>
          <w:rFonts w:asciiTheme="minorHAnsi" w:hAnsiTheme="minorHAnsi" w:cstheme="minorHAnsi"/>
          <w:sz w:val="22"/>
          <w:szCs w:val="22"/>
          <w:lang w:val="pt-BR"/>
        </w:rPr>
        <w:t>Surat Kuasa ini mulai berlaku efektif terhitung sejak ditandatangani.</w:t>
      </w:r>
    </w:p>
    <w:p w14:paraId="79D28B93" w14:textId="6977697C" w:rsidR="00474D61" w:rsidRPr="001313D5" w:rsidRDefault="00474D61" w:rsidP="00EE565D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1313D5">
        <w:rPr>
          <w:rFonts w:asciiTheme="minorHAnsi" w:hAnsiTheme="minorHAnsi" w:cstheme="minorHAnsi"/>
          <w:sz w:val="22"/>
          <w:szCs w:val="22"/>
          <w:lang w:val="it-IT"/>
        </w:rPr>
        <w:t xml:space="preserve">Ditandatangani di </w:t>
      </w:r>
      <w:r w:rsidR="00872482" w:rsidRPr="001313D5">
        <w:rPr>
          <w:rFonts w:asciiTheme="minorHAnsi" w:hAnsiTheme="minorHAnsi" w:cstheme="minorHAnsi"/>
          <w:sz w:val="22"/>
          <w:szCs w:val="22"/>
          <w:lang w:val="it-IT"/>
        </w:rPr>
        <w:t>____________, tanggal ____________</w:t>
      </w:r>
    </w:p>
    <w:p w14:paraId="2516A259" w14:textId="77777777" w:rsidR="007D121C" w:rsidRPr="001313D5" w:rsidRDefault="007D121C" w:rsidP="00EE565D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1D418FE6" w14:textId="77777777" w:rsidR="00935E61" w:rsidRPr="001313D5" w:rsidRDefault="00935E61" w:rsidP="00474D61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4078"/>
      </w:tblGrid>
      <w:tr w:rsidR="00CC36F3" w:rsidRPr="001313D5" w14:paraId="569C37CF" w14:textId="77777777" w:rsidTr="0077340B">
        <w:tc>
          <w:tcPr>
            <w:tcW w:w="5551" w:type="dxa"/>
          </w:tcPr>
          <w:p w14:paraId="773A2A04" w14:textId="6A1D2372" w:rsidR="00CC36F3" w:rsidRPr="001313D5" w:rsidRDefault="00CC36F3" w:rsidP="00CC36F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PEMBERI KUASA</w:t>
            </w:r>
          </w:p>
        </w:tc>
        <w:tc>
          <w:tcPr>
            <w:tcW w:w="4078" w:type="dxa"/>
          </w:tcPr>
          <w:p w14:paraId="0D6AD5E4" w14:textId="1F6D0FFC" w:rsidR="00CC36F3" w:rsidRPr="001313D5" w:rsidRDefault="00CC36F3" w:rsidP="00CC36F3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PENERIMA KUASA</w:t>
            </w:r>
          </w:p>
        </w:tc>
      </w:tr>
      <w:tr w:rsidR="00CC36F3" w:rsidRPr="001313D5" w14:paraId="3960EFA2" w14:textId="77777777" w:rsidTr="0077340B">
        <w:tc>
          <w:tcPr>
            <w:tcW w:w="5551" w:type="dxa"/>
          </w:tcPr>
          <w:p w14:paraId="7AE5C3FF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B9D09F1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32934994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77A833D" w14:textId="77777777" w:rsidR="00CC36F3" w:rsidRPr="001313D5" w:rsidRDefault="00CC36F3" w:rsidP="00CC36F3">
            <w:pPr>
              <w:rPr>
                <w:rFonts w:asciiTheme="minorHAnsi" w:hAnsiTheme="minorHAnsi" w:cstheme="minorHAnsi"/>
                <w:i/>
                <w:lang w:val="it-IT"/>
              </w:rPr>
            </w:pPr>
            <w:r w:rsidRPr="001313D5">
              <w:rPr>
                <w:rFonts w:asciiTheme="minorHAnsi" w:hAnsiTheme="minorHAnsi" w:cstheme="minorHAnsi"/>
                <w:i/>
                <w:lang w:val="it-IT"/>
              </w:rPr>
              <w:t>Meterai</w:t>
            </w:r>
          </w:p>
          <w:p w14:paraId="12099826" w14:textId="77777777" w:rsidR="00CC36F3" w:rsidRPr="001313D5" w:rsidRDefault="00CC36F3" w:rsidP="00CC36F3">
            <w:pPr>
              <w:rPr>
                <w:rFonts w:asciiTheme="minorHAnsi" w:hAnsiTheme="minorHAnsi" w:cstheme="minorHAnsi"/>
                <w:i/>
                <w:lang w:val="it-IT"/>
              </w:rPr>
            </w:pPr>
            <w:r w:rsidRPr="001313D5">
              <w:rPr>
                <w:rFonts w:asciiTheme="minorHAnsi" w:hAnsiTheme="minorHAnsi" w:cstheme="minorHAnsi"/>
                <w:i/>
                <w:lang w:val="it-IT"/>
              </w:rPr>
              <w:t>Rp10.000,-</w:t>
            </w:r>
          </w:p>
          <w:p w14:paraId="151EAD3E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4E8E948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064A4D1F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__________________________</w:t>
            </w:r>
          </w:p>
          <w:p w14:paraId="53964EB3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078" w:type="dxa"/>
          </w:tcPr>
          <w:p w14:paraId="485615D3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29900F9A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  <w:bookmarkStart w:id="2" w:name="_GoBack"/>
            <w:bookmarkEnd w:id="2"/>
          </w:p>
          <w:p w14:paraId="16B35985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D0BC3DB" w14:textId="360B0539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5FD42AE8" w14:textId="697EDFE5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43603752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27659714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  <w:p w14:paraId="7F61B107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  <w:r w:rsidRPr="001313D5">
              <w:rPr>
                <w:rFonts w:asciiTheme="minorHAnsi" w:hAnsiTheme="minorHAnsi" w:cstheme="minorHAnsi"/>
                <w:lang w:val="it-IT"/>
              </w:rPr>
              <w:t>__________________________</w:t>
            </w:r>
          </w:p>
          <w:p w14:paraId="61D166C8" w14:textId="77777777" w:rsidR="00CC36F3" w:rsidRPr="001313D5" w:rsidRDefault="00CC36F3" w:rsidP="00CC36F3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16EBD9AF" w14:textId="77777777" w:rsidR="000B4525" w:rsidRPr="001313D5" w:rsidRDefault="000B4525" w:rsidP="00474D61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10AC3D8" w14:textId="77777777" w:rsidR="00474D61" w:rsidRPr="001313D5" w:rsidRDefault="00474D61" w:rsidP="00474D61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313D5">
        <w:rPr>
          <w:rFonts w:asciiTheme="minorHAnsi" w:hAnsiTheme="minorHAnsi" w:cstheme="minorHAnsi"/>
          <w:sz w:val="22"/>
          <w:szCs w:val="22"/>
          <w:lang w:val="it-IT"/>
        </w:rPr>
        <w:tab/>
      </w:r>
      <w:r w:rsidR="00935E61" w:rsidRPr="001313D5"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     </w:t>
      </w:r>
      <w:r w:rsidR="00102C11" w:rsidRPr="001313D5"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 </w:t>
      </w:r>
    </w:p>
    <w:sectPr w:rsidR="00474D61" w:rsidRPr="001313D5" w:rsidSect="00102C11">
      <w:footerReference w:type="default" r:id="rId9"/>
      <w:footnotePr>
        <w:numRestart w:val="eachPage"/>
      </w:footnotePr>
      <w:endnotePr>
        <w:numFmt w:val="upperRoman"/>
      </w:endnotePr>
      <w:pgSz w:w="11907" w:h="16839" w:code="9"/>
      <w:pgMar w:top="851" w:right="1134" w:bottom="567" w:left="1134" w:header="680" w:footer="68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yzana" w:date="2025-04-26T14:30:00Z" w:initials="MOU">
    <w:p w14:paraId="71E03569" w14:textId="738BBEF1" w:rsidR="004F4E65" w:rsidRDefault="004F4E65">
      <w:pPr>
        <w:pStyle w:val="CommentText"/>
      </w:pPr>
      <w:r>
        <w:rPr>
          <w:rStyle w:val="CommentReference"/>
        </w:rPr>
        <w:annotationRef/>
      </w:r>
      <w:r>
        <w:t>Diisi dengan identitas perwakilan independent (biasanya perwakilan dari BAE)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E035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B76C7C" w16cex:dateUtc="2025-04-26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E03569" w16cid:durableId="2BB76C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1C2D0" w14:textId="77777777" w:rsidR="00FC1F42" w:rsidRDefault="00FC1F42">
      <w:r>
        <w:separator/>
      </w:r>
    </w:p>
  </w:endnote>
  <w:endnote w:type="continuationSeparator" w:id="0">
    <w:p w14:paraId="1121D867" w14:textId="77777777" w:rsidR="00FC1F42" w:rsidRDefault="00FC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B88EB" w14:textId="20F7A989" w:rsidR="00D26BCB" w:rsidRDefault="00D26B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2FB24D" wp14:editId="143033C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945" cy="273050"/>
              <wp:effectExtent l="0" t="0" r="0" b="12700"/>
              <wp:wrapNone/>
              <wp:docPr id="1" name="MSIPCM51794a60bf4d4f89be575353" descr="{&quot;HashCode&quot;:110307795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1115B2" w14:textId="5B88037F" w:rsidR="00D26BCB" w:rsidRPr="00D26BCB" w:rsidRDefault="00D26BCB" w:rsidP="00D26BCB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82FB24D" id="_x0000_t202" coordsize="21600,21600" o:spt="202" path="m,l,21600r21600,l21600,xe">
              <v:stroke joinstyle="miter"/>
              <v:path gradientshapeok="t" o:connecttype="rect"/>
            </v:shapetype>
            <v:shape id="MSIPCM51794a60bf4d4f89be575353" o:spid="_x0000_s1026" type="#_x0000_t202" alt="{&quot;HashCode&quot;:1103077953,&quot;Height&quot;:841.0,&quot;Width&quot;:595.0,&quot;Placement&quot;:&quot;Footer&quot;,&quot;Index&quot;:&quot;Primary&quot;,&quot;Section&quot;:1,&quot;Top&quot;:0.0,&quot;Left&quot;:0.0}" style="position:absolute;margin-left:0;margin-top:805.4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" o:allowincell="f" filled="f" stroked="f" strokeweight=".5pt">
              <v:textbox inset="20pt,0,,0">
                <w:txbxContent>
                  <w:p w14:paraId="671115B2" w14:textId="5B88037F" w:rsidR="00D26BCB" w:rsidRPr="00D26BCB" w:rsidRDefault="00D26BCB" w:rsidP="00D26BCB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6DAB5" w14:textId="77777777" w:rsidR="00FC1F42" w:rsidRDefault="00FC1F42">
      <w:r>
        <w:separator/>
      </w:r>
    </w:p>
  </w:footnote>
  <w:footnote w:type="continuationSeparator" w:id="0">
    <w:p w14:paraId="6072B898" w14:textId="77777777" w:rsidR="00FC1F42" w:rsidRDefault="00FC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B628BD"/>
    <w:multiLevelType w:val="hybridMultilevel"/>
    <w:tmpl w:val="F71A3E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E563D"/>
    <w:multiLevelType w:val="hybridMultilevel"/>
    <w:tmpl w:val="C6C85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2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99D3314"/>
    <w:multiLevelType w:val="hybridMultilevel"/>
    <w:tmpl w:val="7DD00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60B8"/>
    <w:multiLevelType w:val="hybridMultilevel"/>
    <w:tmpl w:val="C6C85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84631"/>
    <w:multiLevelType w:val="hybridMultilevel"/>
    <w:tmpl w:val="7DD00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yzana">
    <w15:presenceInfo w15:providerId="None" w15:userId="Miyz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1"/>
    <w:rsid w:val="0000310E"/>
    <w:rsid w:val="0003568A"/>
    <w:rsid w:val="00047ED1"/>
    <w:rsid w:val="0006263A"/>
    <w:rsid w:val="0006616E"/>
    <w:rsid w:val="0007705F"/>
    <w:rsid w:val="0008398A"/>
    <w:rsid w:val="000B4525"/>
    <w:rsid w:val="000B5B02"/>
    <w:rsid w:val="000C5783"/>
    <w:rsid w:val="000D0480"/>
    <w:rsid w:val="000F05BE"/>
    <w:rsid w:val="00102C11"/>
    <w:rsid w:val="00116FC9"/>
    <w:rsid w:val="001179FE"/>
    <w:rsid w:val="001313D5"/>
    <w:rsid w:val="0013257A"/>
    <w:rsid w:val="00144863"/>
    <w:rsid w:val="001521FA"/>
    <w:rsid w:val="00152262"/>
    <w:rsid w:val="00172066"/>
    <w:rsid w:val="00180ACF"/>
    <w:rsid w:val="001960F2"/>
    <w:rsid w:val="001A13FF"/>
    <w:rsid w:val="001D79B3"/>
    <w:rsid w:val="002003D8"/>
    <w:rsid w:val="0021226A"/>
    <w:rsid w:val="00217697"/>
    <w:rsid w:val="00221740"/>
    <w:rsid w:val="00233440"/>
    <w:rsid w:val="002647F0"/>
    <w:rsid w:val="00265B67"/>
    <w:rsid w:val="002800E0"/>
    <w:rsid w:val="00281A1D"/>
    <w:rsid w:val="00292F83"/>
    <w:rsid w:val="00297D89"/>
    <w:rsid w:val="002F0B67"/>
    <w:rsid w:val="002F1025"/>
    <w:rsid w:val="00322753"/>
    <w:rsid w:val="00326E98"/>
    <w:rsid w:val="00377AF1"/>
    <w:rsid w:val="003839C0"/>
    <w:rsid w:val="003939A2"/>
    <w:rsid w:val="003A479C"/>
    <w:rsid w:val="003A4F53"/>
    <w:rsid w:val="003A6B6C"/>
    <w:rsid w:val="0040294A"/>
    <w:rsid w:val="00406808"/>
    <w:rsid w:val="00410C3B"/>
    <w:rsid w:val="004179A1"/>
    <w:rsid w:val="00425958"/>
    <w:rsid w:val="00474D61"/>
    <w:rsid w:val="00475E2B"/>
    <w:rsid w:val="00481A87"/>
    <w:rsid w:val="004B1214"/>
    <w:rsid w:val="004B1AF4"/>
    <w:rsid w:val="004F4E65"/>
    <w:rsid w:val="0050757F"/>
    <w:rsid w:val="0051072C"/>
    <w:rsid w:val="00516369"/>
    <w:rsid w:val="00524A30"/>
    <w:rsid w:val="00530888"/>
    <w:rsid w:val="00532E56"/>
    <w:rsid w:val="00547E31"/>
    <w:rsid w:val="00556DA9"/>
    <w:rsid w:val="00560BB4"/>
    <w:rsid w:val="00571EC3"/>
    <w:rsid w:val="00572C3B"/>
    <w:rsid w:val="005831B4"/>
    <w:rsid w:val="005A1323"/>
    <w:rsid w:val="005A7078"/>
    <w:rsid w:val="005D3288"/>
    <w:rsid w:val="005E4924"/>
    <w:rsid w:val="005F6DE6"/>
    <w:rsid w:val="00616C4A"/>
    <w:rsid w:val="0064763E"/>
    <w:rsid w:val="00655DCC"/>
    <w:rsid w:val="00657BC5"/>
    <w:rsid w:val="00682949"/>
    <w:rsid w:val="006B778D"/>
    <w:rsid w:val="00705082"/>
    <w:rsid w:val="00734CB1"/>
    <w:rsid w:val="007515AD"/>
    <w:rsid w:val="00754500"/>
    <w:rsid w:val="00754C60"/>
    <w:rsid w:val="0077340B"/>
    <w:rsid w:val="007918A0"/>
    <w:rsid w:val="007C49E4"/>
    <w:rsid w:val="007C7AB8"/>
    <w:rsid w:val="007D121C"/>
    <w:rsid w:val="007F2779"/>
    <w:rsid w:val="007F4EEB"/>
    <w:rsid w:val="007F7F56"/>
    <w:rsid w:val="0082069D"/>
    <w:rsid w:val="00821741"/>
    <w:rsid w:val="00824C3A"/>
    <w:rsid w:val="00856B5D"/>
    <w:rsid w:val="0086515A"/>
    <w:rsid w:val="00872482"/>
    <w:rsid w:val="00886494"/>
    <w:rsid w:val="008A4683"/>
    <w:rsid w:val="008D0D94"/>
    <w:rsid w:val="008D2069"/>
    <w:rsid w:val="008F06E1"/>
    <w:rsid w:val="008F41E9"/>
    <w:rsid w:val="00901A02"/>
    <w:rsid w:val="00917CBF"/>
    <w:rsid w:val="00923237"/>
    <w:rsid w:val="00923CBE"/>
    <w:rsid w:val="00927F37"/>
    <w:rsid w:val="00935E61"/>
    <w:rsid w:val="0093766B"/>
    <w:rsid w:val="00950B0C"/>
    <w:rsid w:val="00996B55"/>
    <w:rsid w:val="009A12E5"/>
    <w:rsid w:val="009A1BB4"/>
    <w:rsid w:val="009A6DFA"/>
    <w:rsid w:val="009B5D54"/>
    <w:rsid w:val="009C2C74"/>
    <w:rsid w:val="009E5F0D"/>
    <w:rsid w:val="009F61B9"/>
    <w:rsid w:val="009F7548"/>
    <w:rsid w:val="009F781A"/>
    <w:rsid w:val="00A125C4"/>
    <w:rsid w:val="00A37867"/>
    <w:rsid w:val="00A410B4"/>
    <w:rsid w:val="00A46797"/>
    <w:rsid w:val="00A526AC"/>
    <w:rsid w:val="00A85627"/>
    <w:rsid w:val="00AA2C68"/>
    <w:rsid w:val="00AA620F"/>
    <w:rsid w:val="00AD5593"/>
    <w:rsid w:val="00AD5A3A"/>
    <w:rsid w:val="00AE0C63"/>
    <w:rsid w:val="00AF24E3"/>
    <w:rsid w:val="00B40429"/>
    <w:rsid w:val="00B46F1E"/>
    <w:rsid w:val="00B56D5F"/>
    <w:rsid w:val="00B61E82"/>
    <w:rsid w:val="00B73B67"/>
    <w:rsid w:val="00BA2CF2"/>
    <w:rsid w:val="00BB5C3B"/>
    <w:rsid w:val="00BF0968"/>
    <w:rsid w:val="00BF2149"/>
    <w:rsid w:val="00C01730"/>
    <w:rsid w:val="00C0579C"/>
    <w:rsid w:val="00C1338F"/>
    <w:rsid w:val="00C16C7F"/>
    <w:rsid w:val="00C54326"/>
    <w:rsid w:val="00C6434F"/>
    <w:rsid w:val="00C905BA"/>
    <w:rsid w:val="00CB454D"/>
    <w:rsid w:val="00CC36F3"/>
    <w:rsid w:val="00CD69D0"/>
    <w:rsid w:val="00D22982"/>
    <w:rsid w:val="00D26BCB"/>
    <w:rsid w:val="00D35664"/>
    <w:rsid w:val="00D41769"/>
    <w:rsid w:val="00D65FDA"/>
    <w:rsid w:val="00D66387"/>
    <w:rsid w:val="00D72094"/>
    <w:rsid w:val="00D8297E"/>
    <w:rsid w:val="00D865DC"/>
    <w:rsid w:val="00D93B58"/>
    <w:rsid w:val="00DD77A1"/>
    <w:rsid w:val="00DF7B70"/>
    <w:rsid w:val="00E05837"/>
    <w:rsid w:val="00E151AE"/>
    <w:rsid w:val="00E24CA9"/>
    <w:rsid w:val="00E703C8"/>
    <w:rsid w:val="00E81FB1"/>
    <w:rsid w:val="00E82ADD"/>
    <w:rsid w:val="00E859EB"/>
    <w:rsid w:val="00EA0149"/>
    <w:rsid w:val="00ED6DAB"/>
    <w:rsid w:val="00EE565D"/>
    <w:rsid w:val="00EF7C3A"/>
    <w:rsid w:val="00F20254"/>
    <w:rsid w:val="00F4507B"/>
    <w:rsid w:val="00F55917"/>
    <w:rsid w:val="00F64C5D"/>
    <w:rsid w:val="00F652BE"/>
    <w:rsid w:val="00F72E7A"/>
    <w:rsid w:val="00F77F19"/>
    <w:rsid w:val="00F80DE1"/>
    <w:rsid w:val="00FB1D6C"/>
    <w:rsid w:val="00FB37D3"/>
    <w:rsid w:val="00FC1F42"/>
    <w:rsid w:val="00FC4BEC"/>
    <w:rsid w:val="00FE0F6B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80D75"/>
  <w15:docId w15:val="{5EFC188B-0D0D-4544-A37B-F072CDA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6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4D6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4D61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74D61"/>
    <w:pPr>
      <w:ind w:firstLine="142"/>
    </w:pPr>
  </w:style>
  <w:style w:type="character" w:customStyle="1" w:styleId="BodyTextIndentChar">
    <w:name w:val="Body Text Indent Char"/>
    <w:link w:val="BodyTextInden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74D61"/>
    <w:pPr>
      <w:jc w:val="both"/>
    </w:pPr>
  </w:style>
  <w:style w:type="character" w:customStyle="1" w:styleId="BodyTextChar">
    <w:name w:val="Body Text Char"/>
    <w:link w:val="BodyTex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74D61"/>
  </w:style>
  <w:style w:type="character" w:customStyle="1" w:styleId="FootnoteTextChar">
    <w:name w:val="Footnote Text Char"/>
    <w:link w:val="FootnoteText"/>
    <w:semiHidden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74D61"/>
    <w:pPr>
      <w:jc w:val="both"/>
    </w:pPr>
    <w:rPr>
      <w:i/>
    </w:rPr>
  </w:style>
  <w:style w:type="character" w:customStyle="1" w:styleId="BodyText2Char">
    <w:name w:val="Body Text 2 Char"/>
    <w:link w:val="BodyText2"/>
    <w:rsid w:val="00474D61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48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0F6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6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F0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A1B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B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1B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B4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D26BCB"/>
    <w:pPr>
      <w:ind w:left="720"/>
      <w:contextualSpacing/>
    </w:pPr>
  </w:style>
  <w:style w:type="character" w:customStyle="1" w:styleId="articlecontent2">
    <w:name w:val="article_content2"/>
    <w:rsid w:val="00D72094"/>
    <w:rPr>
      <w:rFonts w:cs="Times New Roman"/>
    </w:rPr>
  </w:style>
  <w:style w:type="paragraph" w:styleId="NormalWeb">
    <w:name w:val="Normal (Web)"/>
    <w:basedOn w:val="Normal"/>
    <w:uiPriority w:val="99"/>
    <w:unhideWhenUsed/>
    <w:rsid w:val="0086515A"/>
    <w:pPr>
      <w:spacing w:before="100" w:beforeAutospacing="1" w:after="100" w:afterAutospacing="1"/>
    </w:pPr>
    <w:rPr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RUPST 2021</vt:lpstr>
    </vt:vector>
  </TitlesOfParts>
  <Company>PT Bank OCBC NISP Tbk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RUPST 2021</dc:title>
  <dc:creator>"KARINA" &lt;karina@ocbcnisp.com&gt;</dc:creator>
  <cp:lastModifiedBy>user</cp:lastModifiedBy>
  <cp:revision>3</cp:revision>
  <cp:lastPrinted>2020-03-20T07:02:00Z</cp:lastPrinted>
  <dcterms:created xsi:type="dcterms:W3CDTF">2026-04-16T08:13:00Z</dcterms:created>
  <dcterms:modified xsi:type="dcterms:W3CDTF">2026-04-16T08:15:00Z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1cd862-3ab0-42f2-abc6-020618a3fcf0_Enabled">
    <vt:lpwstr>true</vt:lpwstr>
  </property>
  <property fmtid="{D5CDD505-2E9C-101B-9397-08002B2CF9AE}" pid="3" name="MSIP_Label_f51cd862-3ab0-42f2-abc6-020618a3fcf0_SetDate">
    <vt:lpwstr>2023-04-06T05:37:37Z</vt:lpwstr>
  </property>
  <property fmtid="{D5CDD505-2E9C-101B-9397-08002B2CF9AE}" pid="4" name="MSIP_Label_f51cd862-3ab0-42f2-abc6-020618a3fcf0_Method">
    <vt:lpwstr>Privileged</vt:lpwstr>
  </property>
  <property fmtid="{D5CDD505-2E9C-101B-9397-08002B2CF9AE}" pid="5" name="MSIP_Label_f51cd862-3ab0-42f2-abc6-020618a3fcf0_Name">
    <vt:lpwstr>Public</vt:lpwstr>
  </property>
  <property fmtid="{D5CDD505-2E9C-101B-9397-08002B2CF9AE}" pid="6" name="MSIP_Label_f51cd862-3ab0-42f2-abc6-020618a3fcf0_SiteId">
    <vt:lpwstr>3faab30b-52e4-49c4-a84b-a7dd57eac70b</vt:lpwstr>
  </property>
  <property fmtid="{D5CDD505-2E9C-101B-9397-08002B2CF9AE}" pid="7" name="MSIP_Label_f51cd862-3ab0-42f2-abc6-020618a3fcf0_ActionId">
    <vt:lpwstr>1044a72f-899e-468c-b450-7f64ed896ac2</vt:lpwstr>
  </property>
  <property fmtid="{D5CDD505-2E9C-101B-9397-08002B2CF9AE}" pid="8" name="MSIP_Label_f51cd862-3ab0-42f2-abc6-020618a3fcf0_ContentBits">
    <vt:lpwstr>2</vt:lpwstr>
  </property>
</Properties>
</file>